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177C502E" w:rsidR="008C6721" w:rsidRPr="005A7E0A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za I</w:t>
      </w:r>
      <w:r w:rsidR="00354D57">
        <w:rPr>
          <w:rFonts w:ascii="Arial" w:hAnsi="Arial" w:cs="Arial"/>
          <w:b/>
          <w:color w:val="auto"/>
          <w:sz w:val="24"/>
          <w:szCs w:val="24"/>
        </w:rPr>
        <w:t>V</w:t>
      </w:r>
      <w:r w:rsidR="008A1967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13F47">
        <w:rPr>
          <w:rFonts w:ascii="Arial" w:hAnsi="Arial" w:cs="Arial"/>
          <w:b/>
          <w:color w:val="auto"/>
          <w:sz w:val="24"/>
          <w:szCs w:val="24"/>
        </w:rPr>
        <w:t>kwartał 2021</w:t>
      </w:r>
      <w:r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61A60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4FD4DF" w:rsidR="00CA516B" w:rsidRPr="005A7E0A" w:rsidRDefault="008915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Premiera Rady Ministrów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24ACA3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5062" w:rsidRPr="00661A60">
              <w:rPr>
                <w:rFonts w:ascii="Arial" w:hAnsi="Arial" w:cs="Arial"/>
                <w:sz w:val="18"/>
                <w:szCs w:val="20"/>
              </w:rPr>
              <w:t>Ministerstwo Rozwoju</w:t>
            </w:r>
            <w:r w:rsidR="00661A60">
              <w:rPr>
                <w:rFonts w:ascii="Arial" w:hAnsi="Arial" w:cs="Arial"/>
                <w:sz w:val="18"/>
                <w:szCs w:val="20"/>
              </w:rPr>
              <w:t>, Pracy i Technologii</w:t>
            </w:r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5A7E0A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F35F7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459" w14:textId="047A2D91" w:rsidR="00CA516B" w:rsidRPr="00F35F76" w:rsidRDefault="00F35F76">
            <w:pPr>
              <w:spacing w:line="276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F35F76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137C7546" w:rsidR="001860C8" w:rsidRPr="005A7E0A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1.03.2019 </w:t>
            </w:r>
            <w:r w:rsidR="005F4519" w:rsidRPr="005A7E0A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45C46BBF" w:rsidR="005F4519" w:rsidRPr="005A7E0A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</w:p>
          <w:p w14:paraId="55CE9679" w14:textId="592D104F" w:rsidR="00CA516B" w:rsidRPr="005A7E0A" w:rsidRDefault="006101DE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Data zakończenia projektu 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7E0A" w:rsidRPr="005A7E0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17954" w:rsidRPr="003160AE" w14:paraId="59735F91" w14:textId="77777777" w:rsidTr="000F0230">
        <w:trPr>
          <w:trHeight w:val="390"/>
        </w:trPr>
        <w:tc>
          <w:tcPr>
            <w:tcW w:w="2972" w:type="dxa"/>
            <w:shd w:val="clear" w:color="auto" w:fill="FFFFFF" w:themeFill="background1"/>
          </w:tcPr>
          <w:p w14:paraId="077C8D26" w14:textId="397E5E9C" w:rsidR="000F0230" w:rsidRPr="00A16398" w:rsidRDefault="00817954" w:rsidP="00F51C95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87,18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76CF4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4929DAC9" w14:textId="5FD445DD" w:rsidR="00907F6D" w:rsidRPr="00A16398" w:rsidRDefault="0013340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1. 85,04 %; 2. 77,69  %; 3. 85,4%</w:t>
            </w:r>
            <w:commentRangeStart w:id="0"/>
          </w:p>
        </w:tc>
        <w:tc>
          <w:tcPr>
            <w:tcW w:w="3402" w:type="dxa"/>
            <w:shd w:val="clear" w:color="auto" w:fill="FFFFFF" w:themeFill="background1"/>
          </w:tcPr>
          <w:p w14:paraId="65BB31D3" w14:textId="0BDD21B5" w:rsidR="00907F6D" w:rsidRPr="00A16398" w:rsidRDefault="0013340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90,7 %</w:t>
            </w:r>
            <w:commentRangeEnd w:id="0"/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CF6F179" w14:textId="77777777" w:rsidR="005A4245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F158931" w14:textId="6F15E8F3" w:rsidR="00817954" w:rsidRPr="005A7E0A" w:rsidRDefault="00817954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3E41EE">
              <w:rPr>
                <w:rFonts w:ascii="Arial" w:hAnsi="Arial" w:cs="Arial"/>
                <w:sz w:val="18"/>
                <w:szCs w:val="18"/>
              </w:rPr>
              <w:t>Udostępnienie 3 baz w turystyce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09</w:t>
            </w:r>
            <w:r w:rsidR="005A4245"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08007115" w:rsidR="005A4245" w:rsidRPr="005A7E0A" w:rsidRDefault="0017046F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06-2021</w:t>
            </w:r>
          </w:p>
        </w:tc>
        <w:tc>
          <w:tcPr>
            <w:tcW w:w="2802" w:type="dxa"/>
          </w:tcPr>
          <w:p w14:paraId="66AF3652" w14:textId="7723C3E4" w:rsidR="005A4245" w:rsidRPr="005A7E0A" w:rsidRDefault="0017046F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1E16ACEC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9000 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5 (0,0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08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32AC2" w:rsidRPr="005A7E0A">
              <w:rPr>
                <w:rFonts w:ascii="Arial" w:hAnsi="Arial" w:cs="Arial"/>
                <w:sz w:val="18"/>
                <w:szCs w:val="18"/>
              </w:rPr>
              <w:t>1 815 000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6BED787" w14:textId="22639B6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332AC2">
              <w:rPr>
                <w:rFonts w:ascii="Arial" w:hAnsi="Arial" w:cs="Arial"/>
                <w:sz w:val="18"/>
                <w:szCs w:val="18"/>
              </w:rPr>
              <w:t xml:space="preserve"> – udostępnienie 3 baz w turystyce</w:t>
            </w:r>
          </w:p>
        </w:tc>
      </w:tr>
      <w:tr w:rsidR="005A7E0A" w:rsidRPr="005A7E0A" w14:paraId="76167AD8" w14:textId="77777777" w:rsidTr="003F381A">
        <w:tc>
          <w:tcPr>
            <w:tcW w:w="2127" w:type="dxa"/>
          </w:tcPr>
          <w:p w14:paraId="2F2FC41D" w14:textId="4C989748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0A93F296" w:rsidR="005A4245" w:rsidRPr="005A7E0A" w:rsidRDefault="00817954" w:rsidP="0013340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2802" w:type="dxa"/>
          </w:tcPr>
          <w:p w14:paraId="3D656668" w14:textId="3F7956FD" w:rsidR="005A4245" w:rsidRPr="005A7E0A" w:rsidRDefault="00817954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1803F72C" w14:textId="77777777" w:rsidTr="003F381A">
        <w:tc>
          <w:tcPr>
            <w:tcW w:w="2127" w:type="dxa"/>
          </w:tcPr>
          <w:p w14:paraId="25FAC80A" w14:textId="6DE1B261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5A4245" w:rsidRPr="005A7E0A" w:rsidRDefault="005A4245" w:rsidP="00B25E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DDB6BB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FD2134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FCFF9F" w14:textId="60EE5F3C" w:rsidR="006A60AA" w:rsidRPr="005A7E0A" w:rsidRDefault="00814AE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9000</w:t>
            </w:r>
          </w:p>
        </w:tc>
        <w:tc>
          <w:tcPr>
            <w:tcW w:w="1701" w:type="dxa"/>
          </w:tcPr>
          <w:p w14:paraId="6BEC4D1B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F03B41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908EA3D" w14:textId="657E4602" w:rsidR="006A60AA" w:rsidRPr="005A7E0A" w:rsidRDefault="00F3508C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17954">
              <w:rPr>
                <w:rFonts w:ascii="Arial" w:hAnsi="Arial" w:cs="Arial"/>
                <w:sz w:val="18"/>
                <w:szCs w:val="20"/>
              </w:rPr>
              <w:t>3 621</w:t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631E7B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BFBC996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C481A9" w14:textId="77777777" w:rsidR="00354D57" w:rsidRDefault="003E41EE" w:rsidP="003E41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54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18E13" w14:textId="0A958934" w:rsidR="002F785D" w:rsidRPr="005A7E0A" w:rsidRDefault="003E41EE" w:rsidP="003E41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podpisanym Aneksem nr 9 z dnia 17.12.2021r.)</w:t>
            </w:r>
          </w:p>
        </w:tc>
        <w:tc>
          <w:tcPr>
            <w:tcW w:w="1701" w:type="dxa"/>
          </w:tcPr>
          <w:p w14:paraId="2450836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6B933F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2D177C" w14:textId="42866F1C" w:rsidR="002F785D" w:rsidRPr="005A7E0A" w:rsidRDefault="00814AE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7EAEE5AA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37F1049F" w:rsidR="002F785D" w:rsidRPr="005A7E0A" w:rsidRDefault="00403C19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3F05BFA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B44212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98DDC3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D3A5B74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7CE8D8B" w14:textId="344B12C4" w:rsidR="002F785D" w:rsidRPr="005A7E0A" w:rsidRDefault="00403C19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2F1703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96CC1FA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479D8" w14:textId="3F1BBC39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701" w:type="dxa"/>
          </w:tcPr>
          <w:p w14:paraId="55C52FE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E3D5EC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AAB9124" w14:textId="77777777" w:rsidR="00817954" w:rsidRPr="00817954" w:rsidRDefault="00817954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0,16649 KPRM</w:t>
            </w:r>
          </w:p>
          <w:p w14:paraId="72EBCE3E" w14:textId="77777777" w:rsidR="00817954" w:rsidRPr="00817954" w:rsidRDefault="00817954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0,04282 MSiT</w:t>
            </w:r>
          </w:p>
          <w:p w14:paraId="5B541B41" w14:textId="77777777" w:rsidR="00817954" w:rsidRPr="00817954" w:rsidRDefault="00817954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Ogółem – 0,20931</w:t>
            </w:r>
          </w:p>
          <w:p w14:paraId="6827E65B" w14:textId="336DE09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7E0A" w:rsidRPr="005A7E0A" w14:paraId="6DB4559C" w14:textId="77777777" w:rsidTr="00354D57">
        <w:trPr>
          <w:trHeight w:val="1306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1EB8FF83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9268652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8BDF68" w14:textId="021FBC91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</w:t>
            </w:r>
            <w:r w:rsidR="00661ED0">
              <w:rPr>
                <w:rFonts w:ascii="Arial" w:hAnsi="Arial" w:cs="Arial"/>
                <w:sz w:val="18"/>
                <w:szCs w:val="18"/>
              </w:rPr>
              <w:t> </w:t>
            </w:r>
            <w:r w:rsidRPr="005A7E0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1691A70C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5FBF6F2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E90F4C7" w14:textId="77777777" w:rsidR="00817954" w:rsidRDefault="00817954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907 838 KPRM</w:t>
            </w:r>
          </w:p>
          <w:p w14:paraId="627D9A8E" w14:textId="4A0B7944" w:rsidR="00817954" w:rsidRPr="00817954" w:rsidRDefault="00817954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408 298 MSiT</w:t>
            </w:r>
          </w:p>
          <w:p w14:paraId="079F2AF5" w14:textId="77777777" w:rsidR="00817954" w:rsidRPr="00817954" w:rsidRDefault="00817954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Ogółem – 1.316 136</w:t>
            </w:r>
          </w:p>
          <w:p w14:paraId="7CE16388" w14:textId="194EC659" w:rsidR="00661ED0" w:rsidRPr="005A7E0A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15692935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0B3E4377" w14:textId="4376A141" w:rsidR="009555D4" w:rsidRPr="0001731C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0538F71A" w:rsidR="009555D4" w:rsidRPr="00844E57" w:rsidRDefault="00891561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4E57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dostępu do Rejestrów w Turystyce przy wykorzystaniu API</w:t>
            </w:r>
          </w:p>
        </w:tc>
        <w:tc>
          <w:tcPr>
            <w:tcW w:w="1174" w:type="dxa"/>
          </w:tcPr>
          <w:p w14:paraId="13A162E6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BC67A1A" w:rsidR="009555D4" w:rsidRPr="00141A92" w:rsidRDefault="00403C19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54D57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4414" w:type="dxa"/>
          </w:tcPr>
          <w:p w14:paraId="2F92B9BD" w14:textId="5085D7F1" w:rsidR="009555D4" w:rsidRPr="005A7E0A" w:rsidRDefault="003E074C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8" w:history="1">
              <w:r w:rsidR="00403C19">
                <w:rPr>
                  <w:rStyle w:val="Hipercze"/>
                </w:rPr>
                <w:t>http://turystyka.gov.pl/</w:t>
              </w:r>
            </w:hyperlink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2AA2F4FF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E2C17DE" w14:textId="684273F1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5A7E0A" w14:paraId="153EA8F3" w14:textId="77777777" w:rsidTr="00C6751B">
        <w:tc>
          <w:tcPr>
            <w:tcW w:w="2937" w:type="dxa"/>
          </w:tcPr>
          <w:p w14:paraId="46265E90" w14:textId="250C4EB8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MR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5A7E0A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5A7E0A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50C3845" w14:textId="77777777" w:rsidR="00403C19" w:rsidRDefault="00403C19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 czerwca 2021 roku udostępniono Rejestry Publiczne w Turystyce poprzez 3 API.</w:t>
            </w:r>
          </w:p>
          <w:p w14:paraId="37781807" w14:textId="51983C2D" w:rsidR="00C6751B" w:rsidRPr="005A7E0A" w:rsidRDefault="00403C1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Link </w:t>
            </w:r>
            <w:hyperlink r:id="rId9" w:history="1">
              <w:r>
                <w:rPr>
                  <w:rStyle w:val="Hipercze"/>
                </w:rPr>
                <w:t>http://turystyka.gov.pl/</w:t>
              </w:r>
            </w:hyperlink>
          </w:p>
        </w:tc>
      </w:tr>
    </w:tbl>
    <w:p w14:paraId="2598878D" w14:textId="10D7670B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654C2C" w14:textId="77777777" w:rsidR="00361360" w:rsidRDefault="00361360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38E0D3" w14:textId="0C0932C1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</w:t>
            </w:r>
            <w:r w:rsidR="0009242A" w:rsidRPr="004A0385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843" w:type="dxa"/>
          </w:tcPr>
          <w:p w14:paraId="1D0F1232" w14:textId="77777777" w:rsidR="00361360" w:rsidRDefault="003613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15F92A" w14:textId="221C0376" w:rsidR="00BB6045" w:rsidRPr="004A0385" w:rsidRDefault="002036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06.2021</w:t>
            </w:r>
          </w:p>
        </w:tc>
        <w:tc>
          <w:tcPr>
            <w:tcW w:w="3543" w:type="dxa"/>
          </w:tcPr>
          <w:p w14:paraId="4EA23CE0" w14:textId="77777777" w:rsidR="00361360" w:rsidRDefault="00361360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361360">
        <w:trPr>
          <w:trHeight w:val="1075"/>
        </w:trPr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1C0C2B" w14:textId="77777777" w:rsidR="00361360" w:rsidRDefault="00361360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9E084A" w14:textId="58FA85C4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02.2022</w:t>
            </w:r>
          </w:p>
        </w:tc>
        <w:tc>
          <w:tcPr>
            <w:tcW w:w="1843" w:type="dxa"/>
          </w:tcPr>
          <w:p w14:paraId="71B0D6D9" w14:textId="77777777" w:rsidR="00BB6045" w:rsidRPr="004A0385" w:rsidRDefault="00BB6045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8FB087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35FCDF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0CDE6B" w14:textId="33A8663A" w:rsidR="00534858" w:rsidRPr="004A0385" w:rsidRDefault="00206BCE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534858"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165B01EC" w:rsidR="00534858" w:rsidRPr="004A0385" w:rsidRDefault="003160AE" w:rsidP="003E074C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3543" w:type="dxa"/>
          </w:tcPr>
          <w:p w14:paraId="74FB04E3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88FFED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EF09E" w14:textId="77777777" w:rsidR="00534858" w:rsidRPr="004A0385" w:rsidRDefault="00534858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C6F996D" w14:textId="77777777" w:rsidR="00361360" w:rsidRDefault="00361360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1B40D" w14:textId="7279CB09" w:rsidR="00BB6045" w:rsidRPr="004A0385" w:rsidRDefault="00964C24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3EE78C9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GoBack" w:colFirst="0" w:colLast="4"/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563E902C" w:rsidR="00534858" w:rsidRPr="004A0385" w:rsidRDefault="004D5675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3543" w:type="dxa"/>
          </w:tcPr>
          <w:p w14:paraId="32488E12" w14:textId="7615203E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bookmarkEnd w:id="1"/>
    <w:p w14:paraId="2AC8CEEF" w14:textId="6E87AFE1" w:rsidR="00BB059E" w:rsidRPr="005A7E0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3DDCF603" w14:textId="60D6B485" w:rsidR="00CF2E64" w:rsidRPr="005A7E0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5A7E0A" w:rsidRPr="005A7E0A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5A7E0A" w:rsidRDefault="005D57D1" w:rsidP="009F09BF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41E1984" w14:textId="1A5320C6" w:rsidR="00322614" w:rsidRPr="005A7E0A" w:rsidRDefault="00CA189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  <w:r w:rsidRPr="005A7E0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EC981A" w14:textId="16D50011" w:rsidR="00CA1891" w:rsidRPr="005A7E0A" w:rsidRDefault="00CA189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Spodziewane: Planowane zasoby terminowe </w:t>
            </w:r>
            <w:r w:rsidR="002C0E1F" w:rsidRPr="005A7E0A">
              <w:rPr>
                <w:rFonts w:ascii="Arial" w:hAnsi="Arial" w:cs="Arial"/>
                <w:sz w:val="18"/>
                <w:szCs w:val="18"/>
              </w:rPr>
              <w:t>obniżą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ryzyko opóźnień.</w:t>
            </w:r>
          </w:p>
          <w:p w14:paraId="4257AD15" w14:textId="712ABF15" w:rsidR="00CA1891" w:rsidRPr="005A7E0A" w:rsidRDefault="00CA1891" w:rsidP="00C1106C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A7E0A" w:rsidRPr="005A7E0A" w14:paraId="4CC3A5BD" w14:textId="77777777" w:rsidTr="008C0849">
        <w:tc>
          <w:tcPr>
            <w:tcW w:w="2552" w:type="dxa"/>
            <w:vAlign w:val="center"/>
          </w:tcPr>
          <w:p w14:paraId="4467636C" w14:textId="2993FC62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2C58001" w14:textId="77777777" w:rsidR="00E91505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91505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9150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D9FF397" w14:textId="77777777" w:rsidR="00E91505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12753B9" w14:textId="75F9F51A" w:rsidR="005D57D1" w:rsidRPr="005A7E0A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5A7E0A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1241574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k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85EC95C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E4C6742" w14:textId="30DBA1D9" w:rsidR="005D57D1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5A7E0A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5A7E0A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8EB0A32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D3AD29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zminimalizowanie ryzyka. </w:t>
            </w:r>
          </w:p>
          <w:p w14:paraId="691B39E8" w14:textId="1DD07844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788B9B5" w14:textId="77777777" w:rsidR="00C1610B" w:rsidRDefault="00C36FA2" w:rsidP="00C1610B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7B4B70" w14:textId="77777777" w:rsidR="00C1610B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wzrost zainteresowania odbiorców. </w:t>
            </w:r>
          </w:p>
          <w:p w14:paraId="1DE6112D" w14:textId="192FB850" w:rsidR="00166FD2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25595730" w14:textId="77777777" w:rsidTr="008C0849">
        <w:tc>
          <w:tcPr>
            <w:tcW w:w="2552" w:type="dxa"/>
            <w:vAlign w:val="center"/>
          </w:tcPr>
          <w:p w14:paraId="357D20D1" w14:textId="2FAE5C3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Opóźnienie harmonogramu w związku z przedłużaniem się faz</w:t>
            </w:r>
            <w:r w:rsidR="00403C19">
              <w:rPr>
                <w:rFonts w:ascii="Arial" w:hAnsi="Arial" w:cs="Arial"/>
                <w:sz w:val="18"/>
                <w:szCs w:val="20"/>
              </w:rPr>
              <w:t>ą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oceny projektu</w:t>
            </w:r>
          </w:p>
        </w:tc>
        <w:tc>
          <w:tcPr>
            <w:tcW w:w="1559" w:type="dxa"/>
          </w:tcPr>
          <w:p w14:paraId="1C60BA4F" w14:textId="47B58DB0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CE61447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3482A60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1169DD3E" w14:textId="795F0E67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Pr="005A7E0A" w:rsidRDefault="00BF1E6B" w:rsidP="005A7E0A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723A46B0" w:rsidR="000A7846" w:rsidRPr="005A7E0A" w:rsidRDefault="00C1610B" w:rsidP="00C1610B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BF1E6B" w:rsidRPr="005A7E0A">
              <w:rPr>
                <w:rFonts w:ascii="Arial" w:hAnsi="Arial" w:cs="Arial"/>
                <w:sz w:val="18"/>
                <w:szCs w:val="20"/>
              </w:rPr>
              <w:t>: zapewnienie możliwości pracy zdalnej, spotkania statusowe online poprzez aplikację MS Teams</w:t>
            </w:r>
            <w:r w:rsidR="005A7E0A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br/>
              <w:t>Efekty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: zmniejszenie ryzyka poprzez </w:t>
            </w:r>
            <w:r w:rsidR="002C0E1F" w:rsidRPr="005A7E0A">
              <w:rPr>
                <w:rFonts w:ascii="Arial" w:hAnsi="Arial" w:cs="Arial"/>
                <w:sz w:val="18"/>
                <w:szCs w:val="20"/>
              </w:rPr>
              <w:t xml:space="preserve">większe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zaangażowanie członków zespołu.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Zmiana: </w:t>
            </w:r>
            <w:r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5A7E0A" w:rsidRPr="005A7E0A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7DC4CF03" w:rsidR="00BB059E" w:rsidRPr="005A7E0A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CF5172">
        <w:rPr>
          <w:rFonts w:cstheme="minorHAnsi"/>
          <w:sz w:val="24"/>
          <w:szCs w:val="24"/>
        </w:rPr>
        <w:t>Joanna Duszota</w:t>
      </w:r>
      <w:r w:rsidR="008B3955" w:rsidRPr="005A7E0A">
        <w:rPr>
          <w:rFonts w:cstheme="minorHAnsi"/>
          <w:sz w:val="24"/>
          <w:szCs w:val="24"/>
        </w:rPr>
        <w:t>, DZD</w:t>
      </w:r>
      <w:r w:rsidR="00166FD2" w:rsidRPr="005A7E0A">
        <w:rPr>
          <w:rFonts w:cstheme="minorHAnsi"/>
          <w:sz w:val="24"/>
          <w:szCs w:val="24"/>
        </w:rPr>
        <w:t xml:space="preserve">, </w:t>
      </w:r>
      <w:r w:rsidR="00CF5172">
        <w:rPr>
          <w:rStyle w:val="Hipercze"/>
          <w:rFonts w:cstheme="minorHAnsi"/>
          <w:color w:val="auto"/>
          <w:sz w:val="24"/>
          <w:szCs w:val="24"/>
        </w:rPr>
        <w:t>Joanna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.</w:t>
      </w:r>
      <w:r w:rsidR="00CF5172">
        <w:rPr>
          <w:rStyle w:val="Hipercze"/>
          <w:rFonts w:cstheme="minorHAnsi"/>
          <w:color w:val="auto"/>
          <w:sz w:val="24"/>
          <w:szCs w:val="24"/>
        </w:rPr>
        <w:t>Duszota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@mc.gov.pl</w:t>
      </w:r>
    </w:p>
    <w:sectPr w:rsidR="00BB059E" w:rsidRPr="005A7E0A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3995B" w14:textId="77777777" w:rsidR="00432DA5" w:rsidRDefault="00432DA5" w:rsidP="00BB2420">
      <w:pPr>
        <w:spacing w:after="0" w:line="240" w:lineRule="auto"/>
      </w:pPr>
      <w:r>
        <w:separator/>
      </w:r>
    </w:p>
  </w:endnote>
  <w:endnote w:type="continuationSeparator" w:id="0">
    <w:p w14:paraId="106A88CC" w14:textId="77777777" w:rsidR="00432DA5" w:rsidRDefault="00432D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074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C1C7D" w14:textId="77777777" w:rsidR="00432DA5" w:rsidRDefault="00432DA5" w:rsidP="00BB2420">
      <w:pPr>
        <w:spacing w:after="0" w:line="240" w:lineRule="auto"/>
      </w:pPr>
      <w:r>
        <w:separator/>
      </w:r>
    </w:p>
  </w:footnote>
  <w:footnote w:type="continuationSeparator" w:id="0">
    <w:p w14:paraId="0D45E124" w14:textId="77777777" w:rsidR="00432DA5" w:rsidRDefault="00432D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1731C"/>
    <w:rsid w:val="000238C7"/>
    <w:rsid w:val="000276DC"/>
    <w:rsid w:val="00040A99"/>
    <w:rsid w:val="00040E5A"/>
    <w:rsid w:val="00043B9C"/>
    <w:rsid w:val="00043DD9"/>
    <w:rsid w:val="00044D68"/>
    <w:rsid w:val="00047D9D"/>
    <w:rsid w:val="00070663"/>
    <w:rsid w:val="000753CF"/>
    <w:rsid w:val="00081A84"/>
    <w:rsid w:val="000822DC"/>
    <w:rsid w:val="00084E5B"/>
    <w:rsid w:val="00087231"/>
    <w:rsid w:val="0009242A"/>
    <w:rsid w:val="00095944"/>
    <w:rsid w:val="000A1DFB"/>
    <w:rsid w:val="000A2F2C"/>
    <w:rsid w:val="000A2F32"/>
    <w:rsid w:val="000A3938"/>
    <w:rsid w:val="000A6387"/>
    <w:rsid w:val="000A7846"/>
    <w:rsid w:val="000B3E49"/>
    <w:rsid w:val="000C6496"/>
    <w:rsid w:val="000E0060"/>
    <w:rsid w:val="000E1828"/>
    <w:rsid w:val="000E4BF8"/>
    <w:rsid w:val="000E54E8"/>
    <w:rsid w:val="000F0230"/>
    <w:rsid w:val="000F20A9"/>
    <w:rsid w:val="000F307B"/>
    <w:rsid w:val="000F30B9"/>
    <w:rsid w:val="0011693F"/>
    <w:rsid w:val="00122388"/>
    <w:rsid w:val="00124C3D"/>
    <w:rsid w:val="00130DD1"/>
    <w:rsid w:val="00133401"/>
    <w:rsid w:val="001405E0"/>
    <w:rsid w:val="00141A92"/>
    <w:rsid w:val="00145E84"/>
    <w:rsid w:val="0014607C"/>
    <w:rsid w:val="001473B7"/>
    <w:rsid w:val="0015102C"/>
    <w:rsid w:val="00154CB2"/>
    <w:rsid w:val="00166FD2"/>
    <w:rsid w:val="0017046F"/>
    <w:rsid w:val="00176FBB"/>
    <w:rsid w:val="00181E97"/>
    <w:rsid w:val="00182A08"/>
    <w:rsid w:val="00184729"/>
    <w:rsid w:val="001860C8"/>
    <w:rsid w:val="00195409"/>
    <w:rsid w:val="001A2EF2"/>
    <w:rsid w:val="001C2D74"/>
    <w:rsid w:val="001C7FAC"/>
    <w:rsid w:val="001E0CAC"/>
    <w:rsid w:val="001E0F19"/>
    <w:rsid w:val="001E16A3"/>
    <w:rsid w:val="001E1DEA"/>
    <w:rsid w:val="001E7199"/>
    <w:rsid w:val="001F24A0"/>
    <w:rsid w:val="001F67EC"/>
    <w:rsid w:val="0020330A"/>
    <w:rsid w:val="00203660"/>
    <w:rsid w:val="00206BCE"/>
    <w:rsid w:val="00213B64"/>
    <w:rsid w:val="00224BD2"/>
    <w:rsid w:val="00234A05"/>
    <w:rsid w:val="00236ECA"/>
    <w:rsid w:val="00237279"/>
    <w:rsid w:val="00240D69"/>
    <w:rsid w:val="00241B5E"/>
    <w:rsid w:val="00246EF8"/>
    <w:rsid w:val="00252087"/>
    <w:rsid w:val="002707AD"/>
    <w:rsid w:val="00276C00"/>
    <w:rsid w:val="00276D95"/>
    <w:rsid w:val="002A3C02"/>
    <w:rsid w:val="002A5452"/>
    <w:rsid w:val="002B4889"/>
    <w:rsid w:val="002B50C0"/>
    <w:rsid w:val="002B6F21"/>
    <w:rsid w:val="002C0E1F"/>
    <w:rsid w:val="002D330E"/>
    <w:rsid w:val="002D3D4A"/>
    <w:rsid w:val="002D7ADA"/>
    <w:rsid w:val="002F7763"/>
    <w:rsid w:val="002F785D"/>
    <w:rsid w:val="0030196F"/>
    <w:rsid w:val="00302775"/>
    <w:rsid w:val="00304D04"/>
    <w:rsid w:val="00310D8E"/>
    <w:rsid w:val="003160AE"/>
    <w:rsid w:val="00316F77"/>
    <w:rsid w:val="003210A9"/>
    <w:rsid w:val="003221F2"/>
    <w:rsid w:val="00322614"/>
    <w:rsid w:val="00326257"/>
    <w:rsid w:val="00332AC2"/>
    <w:rsid w:val="00334A24"/>
    <w:rsid w:val="003410FE"/>
    <w:rsid w:val="003456BB"/>
    <w:rsid w:val="00345CCD"/>
    <w:rsid w:val="003508E7"/>
    <w:rsid w:val="003538EF"/>
    <w:rsid w:val="003542F1"/>
    <w:rsid w:val="00354D57"/>
    <w:rsid w:val="00356A3E"/>
    <w:rsid w:val="00361360"/>
    <w:rsid w:val="00361BA6"/>
    <w:rsid w:val="003626C9"/>
    <w:rsid w:val="003642B8"/>
    <w:rsid w:val="00367B93"/>
    <w:rsid w:val="003A4115"/>
    <w:rsid w:val="003B5B7A"/>
    <w:rsid w:val="003C7325"/>
    <w:rsid w:val="003D099D"/>
    <w:rsid w:val="003D7DD0"/>
    <w:rsid w:val="003E074C"/>
    <w:rsid w:val="003E3144"/>
    <w:rsid w:val="003E39F5"/>
    <w:rsid w:val="003E41EE"/>
    <w:rsid w:val="003E48AB"/>
    <w:rsid w:val="003E4BB1"/>
    <w:rsid w:val="003F2F91"/>
    <w:rsid w:val="003F381A"/>
    <w:rsid w:val="00403C19"/>
    <w:rsid w:val="00405EA4"/>
    <w:rsid w:val="004062AD"/>
    <w:rsid w:val="0041034F"/>
    <w:rsid w:val="004118A3"/>
    <w:rsid w:val="00412812"/>
    <w:rsid w:val="00423A26"/>
    <w:rsid w:val="00425046"/>
    <w:rsid w:val="00432DA5"/>
    <w:rsid w:val="004350B8"/>
    <w:rsid w:val="0044214F"/>
    <w:rsid w:val="00444AAB"/>
    <w:rsid w:val="00444C24"/>
    <w:rsid w:val="00450089"/>
    <w:rsid w:val="00462C0B"/>
    <w:rsid w:val="0048257B"/>
    <w:rsid w:val="00485E0B"/>
    <w:rsid w:val="004A0385"/>
    <w:rsid w:val="004A248A"/>
    <w:rsid w:val="004B3590"/>
    <w:rsid w:val="004C0BA5"/>
    <w:rsid w:val="004C1D48"/>
    <w:rsid w:val="004D5675"/>
    <w:rsid w:val="004D65CA"/>
    <w:rsid w:val="004E04A3"/>
    <w:rsid w:val="004E3A5A"/>
    <w:rsid w:val="004F6E89"/>
    <w:rsid w:val="005039E3"/>
    <w:rsid w:val="00504326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55079"/>
    <w:rsid w:val="00557EEC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4519"/>
    <w:rsid w:val="005F5B5B"/>
    <w:rsid w:val="00600AE4"/>
    <w:rsid w:val="006038B4"/>
    <w:rsid w:val="006054AA"/>
    <w:rsid w:val="00606936"/>
    <w:rsid w:val="006101DE"/>
    <w:rsid w:val="0061355F"/>
    <w:rsid w:val="0062054D"/>
    <w:rsid w:val="00626761"/>
    <w:rsid w:val="006334BF"/>
    <w:rsid w:val="00635A54"/>
    <w:rsid w:val="00661A60"/>
    <w:rsid w:val="00661A62"/>
    <w:rsid w:val="00661ED0"/>
    <w:rsid w:val="006731D9"/>
    <w:rsid w:val="006822BC"/>
    <w:rsid w:val="00691466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14AE0"/>
    <w:rsid w:val="00817954"/>
    <w:rsid w:val="00830B70"/>
    <w:rsid w:val="00840749"/>
    <w:rsid w:val="00844E57"/>
    <w:rsid w:val="0087452F"/>
    <w:rsid w:val="00875528"/>
    <w:rsid w:val="00884686"/>
    <w:rsid w:val="00891561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16398"/>
    <w:rsid w:val="00A30847"/>
    <w:rsid w:val="00A36AE2"/>
    <w:rsid w:val="00A43DD8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07A91"/>
    <w:rsid w:val="00B10554"/>
    <w:rsid w:val="00B17709"/>
    <w:rsid w:val="00B25E3C"/>
    <w:rsid w:val="00B41415"/>
    <w:rsid w:val="00B440C3"/>
    <w:rsid w:val="00B47600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10B"/>
    <w:rsid w:val="00C166FD"/>
    <w:rsid w:val="00C20466"/>
    <w:rsid w:val="00C2051A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8226B"/>
    <w:rsid w:val="00CA1891"/>
    <w:rsid w:val="00CA516B"/>
    <w:rsid w:val="00CB0F6F"/>
    <w:rsid w:val="00CC7E21"/>
    <w:rsid w:val="00CD1EC4"/>
    <w:rsid w:val="00CE74F9"/>
    <w:rsid w:val="00CE7777"/>
    <w:rsid w:val="00CF2E64"/>
    <w:rsid w:val="00CF5172"/>
    <w:rsid w:val="00CF7E44"/>
    <w:rsid w:val="00D25914"/>
    <w:rsid w:val="00D25CFE"/>
    <w:rsid w:val="00D4607F"/>
    <w:rsid w:val="00D57025"/>
    <w:rsid w:val="00D57765"/>
    <w:rsid w:val="00D6049F"/>
    <w:rsid w:val="00D67B6B"/>
    <w:rsid w:val="00D728CC"/>
    <w:rsid w:val="00D77F50"/>
    <w:rsid w:val="00D859F4"/>
    <w:rsid w:val="00D85A52"/>
    <w:rsid w:val="00D86FEC"/>
    <w:rsid w:val="00DA34DF"/>
    <w:rsid w:val="00DB5709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3F47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8C0"/>
    <w:rsid w:val="00E81D7C"/>
    <w:rsid w:val="00E821D5"/>
    <w:rsid w:val="00E8286B"/>
    <w:rsid w:val="00E83FA4"/>
    <w:rsid w:val="00E86020"/>
    <w:rsid w:val="00E91505"/>
    <w:rsid w:val="00E9644F"/>
    <w:rsid w:val="00EA0B4F"/>
    <w:rsid w:val="00EC2AFC"/>
    <w:rsid w:val="00EE3BF3"/>
    <w:rsid w:val="00F138F7"/>
    <w:rsid w:val="00F2008A"/>
    <w:rsid w:val="00F21D9E"/>
    <w:rsid w:val="00F25348"/>
    <w:rsid w:val="00F254F3"/>
    <w:rsid w:val="00F3508C"/>
    <w:rsid w:val="00F35F76"/>
    <w:rsid w:val="00F45506"/>
    <w:rsid w:val="00F51C95"/>
    <w:rsid w:val="00F60062"/>
    <w:rsid w:val="00F613CC"/>
    <w:rsid w:val="00F76777"/>
    <w:rsid w:val="00F83F2F"/>
    <w:rsid w:val="00F86555"/>
    <w:rsid w:val="00FA1768"/>
    <w:rsid w:val="00FB4A08"/>
    <w:rsid w:val="00FB72A7"/>
    <w:rsid w:val="00FB7AF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rystyk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urystyk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BD47-1BFB-48B7-A23F-D9AB138A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2022-01-13T08:37:00Z</dcterms:created>
  <dcterms:modified xsi:type="dcterms:W3CDTF">2022-01-14T12:52:00Z</dcterms:modified>
</cp:coreProperties>
</file>